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9042120" name="Picture">
</wp:docPr>
                  <a:graphic>
                    <a:graphicData uri="http://schemas.openxmlformats.org/drawingml/2006/picture">
                      <pic:pic>
                        <pic:nvPicPr>
                          <pic:cNvPr id="182904212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22/07/2022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25373571" name="Picture">
</wp:docPr>
                  <a:graphic>
                    <a:graphicData uri="http://schemas.openxmlformats.org/drawingml/2006/picture">
                      <pic:pic>
                        <pic:nvPicPr>
                          <pic:cNvPr id="202537357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ALHAMA DE ALMERÍA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75878147" name="Picture">
</wp:docPr>
                  <a:graphic>
                    <a:graphicData uri="http://schemas.openxmlformats.org/drawingml/2006/picture">
                      <pic:pic>
                        <pic:nvPicPr>
                          <pic:cNvPr id="147587814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91006669" name="Picture">
</wp:docPr>
                  <a:graphic>
                    <a:graphicData uri="http://schemas.openxmlformats.org/drawingml/2006/picture">
                      <pic:pic>
                        <pic:nvPicPr>
                          <pic:cNvPr id="39100666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22/07/2022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09354855" name="Picture">
</wp:docPr>
                  <a:graphic>
                    <a:graphicData uri="http://schemas.openxmlformats.org/drawingml/2006/picture">
                      <pic:pic>
                        <pic:nvPicPr>
                          <pic:cNvPr id="40935485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7670486" name="Picture">
</wp:docPr>
                  <a:graphic>
                    <a:graphicData uri="http://schemas.openxmlformats.org/drawingml/2006/picture">
                      <pic:pic>
                        <pic:nvPicPr>
                          <pic:cNvPr id="39767048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22/07/2022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526690220" name="Picture">
</wp:docPr>
                  <a:graphic>
                    <a:graphicData uri="http://schemas.openxmlformats.org/drawingml/2006/picture">
                      <pic:pic>
                        <pic:nvPicPr>
                          <pic:cNvPr id="152669022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8258763" name="Picture">
</wp:docPr>
                  <a:graphic>
                    <a:graphicData uri="http://schemas.openxmlformats.org/drawingml/2006/picture">
                      <pic:pic>
                        <pic:nvPicPr>
                          <pic:cNvPr id="124825876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94113494" name="Picture">
</wp:docPr>
                  <a:graphic>
                    <a:graphicData uri="http://schemas.openxmlformats.org/drawingml/2006/picture">
                      <pic:pic>
                        <pic:nvPicPr>
                          <pic:cNvPr id="49411349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ALHAMA DE ALMERÍA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22/07/2022</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ALHAMA DE ALMERÍA,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95562963" name="Picture">
</wp:docPr>
                  <a:graphic>
                    <a:graphicData uri="http://schemas.openxmlformats.org/drawingml/2006/picture">
                      <pic:pic>
                        <pic:nvPicPr>
                          <pic:cNvPr id="189556296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63043179" name="Picture">
</wp:docPr>
                  <a:graphic>
                    <a:graphicData uri="http://schemas.openxmlformats.org/drawingml/2006/picture">
                      <pic:pic>
                        <pic:nvPicPr>
                          <pic:cNvPr id="156304317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ALHAMA DE ALMERÍA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22/07/2022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93,12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93,12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publicados y analizando la calidad de la información de los que están publicados, en lo referente a calidad de la información el porcentaje es de 93,13% y desglosado es el siguiente:</w:t>
              <w:br/>
              <w:br/>
              <w:br/>
              <w:t xml:space="preserve">    •  0 % - Indicadores en los que no se publica información en el enlace asignado al indicador, no tiene ningún indicador sin información o enlace, lo que representa el 0%</w:t>
              <w:br/>
              <w:t xml:space="preserve">    •  50 % - Indicadores en los que hay información publicada pero no se actualiza. Son un total de 11/80 lo que representa un 13,75%%</w:t>
              <w:br/>
              <w:t xml:space="preserve">    •  100 % - Indicadores en los que hay información publicada y se actualiza. Son un total de 69/80 lo que representa el 86,25%, pero con matices, ya que algunos habría que completarlos</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Revisar los indicadores 1, 2, 3, 7, 11, 16, 21, 26, 29, 30, y 40; si bien los enlaces están realizados adecuadamente, tendrían que publicar la información concreta en el Tablón de Anuncios o en la base de datos correspondientes. Las indicaciones específicas de cada indicador se especifican el informe de calidad de la información.</w:t>
              <w:br/>
              <w:t xml:space="preserve">Los resultados son satisfactorios, pero mejorables publicando la información en las bases de datos correspondientes, en la web del ayuntamiento y en su sede electrónica</w:t>
              <w:br/>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62240941" name="Picture">
</wp:docPr>
                  <a:graphic>
                    <a:graphicData uri="http://schemas.openxmlformats.org/drawingml/2006/picture">
                      <pic:pic>
                        <pic:nvPicPr>
                          <pic:cNvPr id="56224094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84491433" name="Picture">
</wp:docPr>
                  <a:graphic>
                    <a:graphicData uri="http://schemas.openxmlformats.org/drawingml/2006/picture">
                      <pic:pic>
                        <pic:nvPicPr>
                          <pic:cNvPr id="128449143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22/07/2022</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86,11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2896769" name="Picture">
</wp:docPr>
                  <a:graphic>
                    <a:graphicData uri="http://schemas.openxmlformats.org/drawingml/2006/picture">
                      <pic:pic>
                        <pic:nvPicPr>
                          <pic:cNvPr id="93289676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46957084" name="Picture">
</wp:docPr>
                  <a:graphic>
                    <a:graphicData uri="http://schemas.openxmlformats.org/drawingml/2006/picture">
                      <pic:pic>
                        <pic:nvPicPr>
                          <pic:cNvPr id="214695708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22/07/2022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93,12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93,12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56324028" name="Picture">
</wp:docPr>
                  <a:graphic>
                    <a:graphicData uri="http://schemas.openxmlformats.org/drawingml/2006/picture">
                      <pic:pic>
                        <pic:nvPicPr>
                          <pic:cNvPr id="115632402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98051882" name="Picture">
</wp:docPr>
                  <a:graphic>
                    <a:graphicData uri="http://schemas.openxmlformats.org/drawingml/2006/picture">
                      <pic:pic>
                        <pic:nvPicPr>
                          <pic:cNvPr id="89805188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22/07/2022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Se utiliza la Informacion de Tablas comunes, que no hay garantia de su actualizacion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Es necesario que la Entidad realice un documento oi pagina Web con el Organigrama actializado y con imagenes.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Se publica una página para solicitar la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Se debería publicar la relación en la web o en la base de datos correspondiente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1313416" name="Picture">
</wp:docPr>
                  <a:graphic>
                    <a:graphicData uri="http://schemas.openxmlformats.org/drawingml/2006/picture">
                      <pic:pic>
                        <pic:nvPicPr>
                          <pic:cNvPr id="20131341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1710149" name="Picture">
</wp:docPr>
                  <a:graphic>
                    <a:graphicData uri="http://schemas.openxmlformats.org/drawingml/2006/picture">
                      <pic:pic>
                        <pic:nvPicPr>
                          <pic:cNvPr id="84171014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rellenar los curriculums en la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68366197" name="Picture">
</wp:docPr>
                  <a:graphic>
                    <a:graphicData uri="http://schemas.openxmlformats.org/drawingml/2006/picture">
                      <pic:pic>
                        <pic:nvPicPr>
                          <pic:cNvPr id="136836619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6269506" name="Picture">
</wp:docPr>
                  <a:graphic>
                    <a:graphicData uri="http://schemas.openxmlformats.org/drawingml/2006/picture">
                      <pic:pic>
                        <pic:nvPicPr>
                          <pic:cNvPr id="165626950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de Anuncios,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en el Tablón el inventario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una llamada al Tablón de anuncios,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la convocatoría y Orden del Día de las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74772248" name="Picture">
</wp:docPr>
                  <a:graphic>
                    <a:graphicData uri="http://schemas.openxmlformats.org/drawingml/2006/picture">
                      <pic:pic>
                        <pic:nvPicPr>
                          <pic:cNvPr id="37477224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10085254" name="Picture">
</wp:docPr>
                  <a:graphic>
                    <a:graphicData uri="http://schemas.openxmlformats.org/drawingml/2006/picture">
                      <pic:pic>
                        <pic:nvPicPr>
                          <pic:cNvPr id="51008525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una llamada al Tablón de anuncios,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la convocatoría y Orden del Día de las sesiones de los órganos de gobierno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4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43813411" name="Picture">
</wp:docPr>
                  <a:graphic>
                    <a:graphicData uri="http://schemas.openxmlformats.org/drawingml/2006/picture">
                      <pic:pic>
                        <pic:nvPicPr>
                          <pic:cNvPr id="44381341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835116" name="Picture">
</wp:docPr>
                  <a:graphic>
                    <a:graphicData uri="http://schemas.openxmlformats.org/drawingml/2006/picture">
                      <pic:pic>
                        <pic:nvPicPr>
                          <pic:cNvPr id="14883511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se ve la lladada al Tablón de anuncios,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los Planes y Programas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86,11</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6"/>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3326140" name="Picture">
</wp:docPr>
                  <a:graphic>
                    <a:graphicData uri="http://schemas.openxmlformats.org/drawingml/2006/picture">
                      <pic:pic>
                        <pic:nvPicPr>
                          <pic:cNvPr id="35332614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9701774" name="Picture">
</wp:docPr>
                  <a:graphic>
                    <a:graphicData uri="http://schemas.openxmlformats.org/drawingml/2006/picture">
                      <pic:pic>
                        <pic:nvPicPr>
                          <pic:cNvPr id="7970177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guia de servicios, pero no las cartas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elaborar las Cartas de Servicios e incluirlas en lka Guía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0657856" name="Picture">
</wp:docPr>
                  <a:graphic>
                    <a:graphicData uri="http://schemas.openxmlformats.org/drawingml/2006/picture">
                      <pic:pic>
                        <pic:nvPicPr>
                          <pic:cNvPr id="208065785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4963966" name="Picture">
</wp:docPr>
                  <a:graphic>
                    <a:graphicData uri="http://schemas.openxmlformats.org/drawingml/2006/picture">
                      <pic:pic>
                        <pic:nvPicPr>
                          <pic:cNvPr id="186496396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76284122" name="Picture">
</wp:docPr>
                  <a:graphic>
                    <a:graphicData uri="http://schemas.openxmlformats.org/drawingml/2006/picture">
                      <pic:pic>
                        <pic:nvPicPr>
                          <pic:cNvPr id="147628412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95011589" name="Picture">
</wp:docPr>
                  <a:graphic>
                    <a:graphicData uri="http://schemas.openxmlformats.org/drawingml/2006/picture">
                      <pic:pic>
                        <pic:nvPicPr>
                          <pic:cNvPr id="129501158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6541287" name="Picture">
</wp:docPr>
                  <a:graphic>
                    <a:graphicData uri="http://schemas.openxmlformats.org/drawingml/2006/picture">
                      <pic:pic>
                        <pic:nvPicPr>
                          <pic:cNvPr id="183654128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2969341" name="Picture">
</wp:docPr>
                  <a:graphic>
                    <a:graphicData uri="http://schemas.openxmlformats.org/drawingml/2006/picture">
                      <pic:pic>
                        <pic:nvPicPr>
                          <pic:cNvPr id="199296934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36786218" name="Picture">
</wp:docPr>
                  <a:graphic>
                    <a:graphicData uri="http://schemas.openxmlformats.org/drawingml/2006/picture">
                      <pic:pic>
                        <pic:nvPicPr>
                          <pic:cNvPr id="83678621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44028984" name="Picture">
</wp:docPr>
                  <a:graphic>
                    <a:graphicData uri="http://schemas.openxmlformats.org/drawingml/2006/picture">
                      <pic:pic>
                        <pic:nvPicPr>
                          <pic:cNvPr id="194402898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44055577" name="Picture">
</wp:docPr>
                  <a:graphic>
                    <a:graphicData uri="http://schemas.openxmlformats.org/drawingml/2006/picture">
                      <pic:pic>
                        <pic:nvPicPr>
                          <pic:cNvPr id="54405557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53943285" name="Picture">
</wp:docPr>
                  <a:graphic>
                    <a:graphicData uri="http://schemas.openxmlformats.org/drawingml/2006/picture">
                      <pic:pic>
                        <pic:nvPicPr>
                          <pic:cNvPr id="155394328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0261711" name="Picture">
</wp:docPr>
                  <a:graphic>
                    <a:graphicData uri="http://schemas.openxmlformats.org/drawingml/2006/picture">
                      <pic:pic>
                        <pic:nvPicPr>
                          <pic:cNvPr id="203026171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7625745" name="Picture">
</wp:docPr>
                  <a:graphic>
                    <a:graphicData uri="http://schemas.openxmlformats.org/drawingml/2006/picture">
                      <pic:pic>
                        <pic:nvPicPr>
                          <pic:cNvPr id="203762574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ALHAMA DE ALMERÍA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24714953" name="Picture">
</wp:docPr>
                  <a:graphic>
                    <a:graphicData uri="http://schemas.openxmlformats.org/drawingml/2006/picture">
                      <pic:pic>
                        <pic:nvPicPr>
                          <pic:cNvPr id="32471495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33197708" name="Picture">
</wp:docPr>
                  <a:graphic>
                    <a:graphicData uri="http://schemas.openxmlformats.org/drawingml/2006/picture">
                      <pic:pic>
                        <pic:nvPicPr>
                          <pic:cNvPr id="33319770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22/07/2022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20210722 y 20220722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30104681" name="Picture">
</wp:docPr>
                  <a:graphic>
                    <a:graphicData uri="http://schemas.openxmlformats.org/drawingml/2006/picture">
                      <pic:pic>
                        <pic:nvPicPr>
                          <pic:cNvPr id="153010468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86380171" name="Picture">
</wp:docPr>
                  <a:graphic>
                    <a:graphicData uri="http://schemas.openxmlformats.org/drawingml/2006/picture">
                      <pic:pic>
                        <pic:nvPicPr>
                          <pic:cNvPr id="78638017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22/07/2022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20210722 y 20220722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haya sometido a su consideración.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3919416" name="Picture">
</wp:docPr>
                  <a:graphic>
                    <a:graphicData uri="http://schemas.openxmlformats.org/drawingml/2006/picture">
                      <pic:pic>
                        <pic:nvPicPr>
                          <pic:cNvPr id="2391941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83093620" name="Picture">
</wp:docPr>
                  <a:graphic>
                    <a:graphicData uri="http://schemas.openxmlformats.org/drawingml/2006/picture">
                      <pic:pic>
                        <pic:nvPicPr>
                          <pic:cNvPr id="1883093620"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22/07/2022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20210722 y 20220722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obligaciones  el gasto público realizado en campañas de publicidad institucional.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